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宋体" w:eastAsia="方正小标宋简体"/>
          <w:b/>
          <w:color w:val="auto"/>
          <w:sz w:val="44"/>
          <w:szCs w:val="44"/>
        </w:rPr>
      </w:pPr>
    </w:p>
    <w:p>
      <w:pPr>
        <w:spacing w:line="600" w:lineRule="exact"/>
        <w:jc w:val="center"/>
        <w:rPr>
          <w:rFonts w:hint="eastAsia" w:ascii="方正小标宋简体" w:hAnsi="宋体" w:eastAsia="方正小标宋简体"/>
          <w:b/>
          <w:color w:val="auto"/>
          <w:sz w:val="44"/>
          <w:szCs w:val="44"/>
        </w:rPr>
      </w:pPr>
      <w:r>
        <w:rPr>
          <w:rFonts w:hint="eastAsia" w:ascii="方正小标宋简体" w:hAnsi="宋体" w:eastAsia="方正小标宋简体"/>
          <w:b/>
          <w:color w:val="auto"/>
          <w:sz w:val="44"/>
          <w:szCs w:val="44"/>
        </w:rPr>
        <w:t>关于庆祝中国共产党成立100周年主题</w:t>
      </w:r>
    </w:p>
    <w:p>
      <w:pPr>
        <w:spacing w:line="600" w:lineRule="exact"/>
        <w:jc w:val="center"/>
        <w:rPr>
          <w:rFonts w:ascii="方正小标宋简体" w:hAnsi="宋体" w:eastAsia="方正小标宋简体"/>
          <w:b/>
          <w:color w:val="auto"/>
          <w:sz w:val="44"/>
          <w:szCs w:val="44"/>
        </w:rPr>
      </w:pPr>
      <w:r>
        <w:rPr>
          <w:rFonts w:hint="eastAsia" w:ascii="方正小标宋简体" w:hAnsi="宋体" w:eastAsia="方正小标宋简体"/>
          <w:b/>
          <w:color w:val="auto"/>
          <w:sz w:val="44"/>
          <w:szCs w:val="44"/>
        </w:rPr>
        <w:t>论文征集的通知</w:t>
      </w:r>
    </w:p>
    <w:p>
      <w:pPr>
        <w:spacing w:line="600" w:lineRule="exact"/>
        <w:jc w:val="center"/>
        <w:rPr>
          <w:rFonts w:ascii="仿宋_GB2312" w:hAnsi="宋体" w:eastAsia="仿宋_GB2312"/>
          <w:color w:val="auto"/>
          <w:sz w:val="34"/>
          <w:szCs w:val="34"/>
        </w:rPr>
      </w:pPr>
    </w:p>
    <w:p>
      <w:pPr>
        <w:pStyle w:val="13"/>
        <w:autoSpaceDN w:val="0"/>
        <w:spacing w:line="600" w:lineRule="atLeast"/>
        <w:rPr>
          <w:rFonts w:ascii="仿宋" w:hAnsi="仿宋" w:eastAsia="仿宋"/>
          <w:color w:val="auto"/>
          <w:sz w:val="32"/>
          <w:szCs w:val="32"/>
        </w:rPr>
      </w:pPr>
      <w:r>
        <w:rPr>
          <w:rFonts w:hint="eastAsia" w:ascii="仿宋" w:hAnsi="仿宋" w:eastAsia="仿宋"/>
          <w:color w:val="auto"/>
          <w:sz w:val="32"/>
          <w:szCs w:val="32"/>
        </w:rPr>
        <w:t>学院全体师生：</w:t>
      </w:r>
    </w:p>
    <w:p>
      <w:pPr>
        <w:pStyle w:val="13"/>
        <w:autoSpaceDN w:val="0"/>
        <w:spacing w:line="600" w:lineRule="atLeast"/>
        <w:ind w:firstLine="720"/>
        <w:rPr>
          <w:rFonts w:ascii="仿宋" w:hAnsi="仿宋" w:eastAsia="仿宋"/>
          <w:color w:val="auto"/>
          <w:sz w:val="32"/>
          <w:szCs w:val="32"/>
        </w:rPr>
      </w:pPr>
      <w:r>
        <w:rPr>
          <w:rFonts w:hint="eastAsia" w:ascii="仿宋" w:hAnsi="仿宋" w:eastAsia="仿宋"/>
          <w:color w:val="auto"/>
          <w:sz w:val="32"/>
          <w:szCs w:val="32"/>
        </w:rPr>
        <w:t>2021年是中国共产党成立100周年，届时中央宣传部将组织理论研讨会等庆祝活动。根据天津市委宣传部和南开大学党委宣传部关于征集、推荐庆祝中国共产党成立100周年主题论文工作的要求，结合学院实际情况，现将具体工作通知如下：</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一、指导思想</w:t>
      </w:r>
    </w:p>
    <w:p>
      <w:pPr>
        <w:pStyle w:val="13"/>
        <w:autoSpaceDN w:val="0"/>
        <w:spacing w:line="600" w:lineRule="atLeast"/>
        <w:ind w:firstLine="720"/>
        <w:rPr>
          <w:rFonts w:ascii="仿宋" w:hAnsi="仿宋" w:eastAsia="仿宋"/>
          <w:color w:val="auto"/>
          <w:sz w:val="32"/>
          <w:szCs w:val="32"/>
        </w:rPr>
      </w:pPr>
      <w:r>
        <w:rPr>
          <w:rFonts w:hint="eastAsia" w:ascii="仿宋" w:hAnsi="仿宋" w:eastAsia="仿宋"/>
          <w:color w:val="auto"/>
          <w:sz w:val="32"/>
          <w:szCs w:val="32"/>
        </w:rPr>
        <w:t>高举中国特色社会主义伟大旗帜</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以马克思列宁主义、毛泽东思想、邓小平理论、“三个代表”重要思想、科学发展观、习近平新时代中国特色社会主义思想为指导，全面贯彻落实党的十九大和十九届二中、三中、四中、五中全会精神，通过开展广泛深入的理论研讨，深入总结、深刻阐释我们党的百年伟大历程、辉煌成就和宝贵经验，努力营造良好的思想理论氛围，激励和动员全党全军全国各族人民更加紧密地团结在以习近平同志为核心的党中央周围，不忘初心、牢记使命，开拓奋进、攻坚克难，为全面建设社会主义现代化国家、夺取新时代中国特色社会主义伟大胜利、实现中华民族伟大复兴的中国梦继续奋斗。</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论文</w:t>
      </w:r>
      <w:r>
        <w:rPr>
          <w:rFonts w:hint="eastAsia" w:ascii="黑体" w:hAnsi="黑体" w:eastAsia="黑体"/>
          <w:color w:val="auto"/>
          <w:sz w:val="32"/>
          <w:szCs w:val="32"/>
        </w:rPr>
        <w:t>要求</w:t>
      </w:r>
    </w:p>
    <w:p>
      <w:pPr>
        <w:pStyle w:val="13"/>
        <w:autoSpaceDN w:val="0"/>
        <w:spacing w:line="600" w:lineRule="atLeast"/>
        <w:ind w:firstLine="720"/>
        <w:rPr>
          <w:rFonts w:hint="eastAsia" w:ascii="仿宋" w:hAnsi="仿宋" w:eastAsia="仿宋"/>
          <w:color w:val="auto"/>
          <w:sz w:val="32"/>
          <w:szCs w:val="32"/>
        </w:rPr>
      </w:pPr>
      <w:r>
        <w:rPr>
          <w:rFonts w:hint="eastAsia" w:ascii="仿宋" w:hAnsi="仿宋" w:eastAsia="仿宋"/>
          <w:color w:val="auto"/>
          <w:sz w:val="32"/>
          <w:szCs w:val="32"/>
        </w:rPr>
        <w:t>1.坚持以习近平新时代中国特色社会主义思想为指导，增强“四个意识”，坚定“四个自信”，做到“两个维护”，着力统一思想、凝聚共识。</w:t>
      </w:r>
    </w:p>
    <w:p>
      <w:pPr>
        <w:pStyle w:val="13"/>
        <w:autoSpaceDN w:val="0"/>
        <w:spacing w:line="600" w:lineRule="atLeast"/>
        <w:ind w:firstLine="72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把握正确政治方向。论文征集工作具有很强的政治性、理论性、政策性，必须坚定不移地同以习近平同志为核心的党中央保持高度一致。注重从整体上总结我们党100年的历史，避免纠缠具体历史问题。对重大事件和重要人物的评价，要严格遵照党中央有关决定和文件精神，防止歪曲和否定党史、新中国史、改革开放史、社会主义发展史的错误倾向。</w:t>
      </w:r>
    </w:p>
    <w:p>
      <w:pPr>
        <w:pStyle w:val="13"/>
        <w:autoSpaceDN w:val="0"/>
        <w:spacing w:line="600" w:lineRule="atLeast"/>
        <w:ind w:firstLine="720"/>
        <w:rPr>
          <w:rFonts w:hint="eastAsia" w:ascii="仿宋" w:hAnsi="仿宋" w:eastAsia="仿宋"/>
          <w:color w:val="auto"/>
          <w:sz w:val="32"/>
          <w:szCs w:val="32"/>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注重突出主题。论文要紧紧围绕爱党爱国爱社会主义的主题，重点研究阐释中国共产党团结带领中国人民不懈奋斗的光辉历程，研究阐释历史和人民是怎样选择了马克思主义、选择了中国共产党、选择了社会主义道路、选择了改革开放，研究阐释在党的领导下近代以来久经磨难的中华民族迎来了从站起来、富起来到强起来的伟大飞跃，研究阐释我国经济快速发展奇迹和社会长期稳定奇迹背后的制度优势，研究阐释中国共产党领导是中国特色社会主义最本质的特征、是中国特色社会主义制度的最大优势，研究阐释新时代加强党的全面领导、坚定不移推进全面从严治党。</w:t>
      </w:r>
    </w:p>
    <w:p>
      <w:pPr>
        <w:pStyle w:val="13"/>
        <w:autoSpaceDN w:val="0"/>
        <w:spacing w:line="600" w:lineRule="atLeast"/>
        <w:ind w:firstLine="720"/>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.坚持理论联系实际，主题鲜明，观点正确，史论结合，有较高的理论价值和实践意义。</w:t>
      </w:r>
    </w:p>
    <w:p>
      <w:pPr>
        <w:pStyle w:val="13"/>
        <w:autoSpaceDN w:val="0"/>
        <w:spacing w:line="600" w:lineRule="atLeast"/>
        <w:ind w:firstLine="72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.立意新颖，逻辑严谨，语言流畅，文风朴实，有较强的感染力和说服力。</w:t>
      </w:r>
    </w:p>
    <w:p>
      <w:pPr>
        <w:pStyle w:val="13"/>
        <w:autoSpaceDN w:val="0"/>
        <w:spacing w:line="600" w:lineRule="atLeast"/>
        <w:ind w:firstLine="72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.须为未公开发表的科研成果，字数不超过8000字。</w:t>
      </w:r>
    </w:p>
    <w:p>
      <w:pPr>
        <w:spacing w:line="60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rPr>
        <w:t>三、</w:t>
      </w:r>
      <w:r>
        <w:rPr>
          <w:rFonts w:hint="eastAsia" w:ascii="黑体" w:hAnsi="黑体" w:eastAsia="黑体"/>
          <w:color w:val="auto"/>
          <w:sz w:val="32"/>
          <w:szCs w:val="32"/>
          <w:lang w:val="en-US" w:eastAsia="zh-CN"/>
        </w:rPr>
        <w:t>论文评选</w:t>
      </w:r>
    </w:p>
    <w:p>
      <w:pPr>
        <w:pStyle w:val="13"/>
        <w:autoSpaceDN w:val="0"/>
        <w:spacing w:line="600" w:lineRule="atLeast"/>
        <w:ind w:firstLine="720"/>
        <w:rPr>
          <w:rFonts w:hint="eastAsia" w:ascii="仿宋" w:hAnsi="仿宋" w:eastAsia="仿宋"/>
          <w:color w:val="auto"/>
          <w:sz w:val="32"/>
          <w:szCs w:val="32"/>
        </w:rPr>
      </w:pPr>
      <w:r>
        <w:rPr>
          <w:rFonts w:hint="eastAsia" w:ascii="仿宋" w:hAnsi="仿宋" w:eastAsia="仿宋"/>
          <w:color w:val="auto"/>
          <w:sz w:val="32"/>
          <w:szCs w:val="32"/>
        </w:rPr>
        <w:t>学院鼓励、支持广大师生围绕主题积极踊跃投稿，</w:t>
      </w:r>
      <w:r>
        <w:rPr>
          <w:rFonts w:hint="eastAsia" w:ascii="仿宋" w:hAnsi="仿宋" w:eastAsia="仿宋"/>
          <w:color w:val="auto"/>
          <w:sz w:val="32"/>
          <w:szCs w:val="32"/>
          <w:lang w:val="en-US" w:eastAsia="zh-CN"/>
        </w:rPr>
        <w:t>届时将</w:t>
      </w:r>
      <w:r>
        <w:rPr>
          <w:rFonts w:hint="eastAsia" w:ascii="仿宋" w:hAnsi="仿宋" w:eastAsia="仿宋"/>
          <w:color w:val="auto"/>
          <w:sz w:val="32"/>
          <w:szCs w:val="32"/>
        </w:rPr>
        <w:t>组织专家对论文进行评选</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并根据评选结果</w:t>
      </w:r>
      <w:r>
        <w:rPr>
          <w:rFonts w:hint="eastAsia" w:ascii="仿宋" w:hAnsi="仿宋" w:eastAsia="仿宋"/>
          <w:color w:val="auto"/>
          <w:sz w:val="32"/>
          <w:szCs w:val="32"/>
        </w:rPr>
        <w:t>设立一、二、三等奖和优秀奖若干</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其中</w:t>
      </w:r>
      <w:r>
        <w:rPr>
          <w:rFonts w:hint="eastAsia" w:ascii="仿宋" w:hAnsi="仿宋" w:eastAsia="仿宋"/>
          <w:color w:val="auto"/>
          <w:sz w:val="32"/>
          <w:szCs w:val="32"/>
        </w:rPr>
        <w:t>特别优秀的</w:t>
      </w:r>
      <w:r>
        <w:rPr>
          <w:rFonts w:hint="eastAsia" w:ascii="仿宋" w:hAnsi="仿宋" w:eastAsia="仿宋"/>
          <w:color w:val="auto"/>
          <w:sz w:val="32"/>
          <w:szCs w:val="32"/>
          <w:lang w:val="en-US" w:eastAsia="zh-CN"/>
        </w:rPr>
        <w:t>论文</w:t>
      </w:r>
      <w:r>
        <w:rPr>
          <w:rFonts w:hint="eastAsia" w:ascii="仿宋" w:hAnsi="仿宋" w:eastAsia="仿宋"/>
          <w:color w:val="auto"/>
          <w:sz w:val="32"/>
          <w:szCs w:val="32"/>
        </w:rPr>
        <w:t>将通过学校党委宣传部统一报送天津市委宣传部，再由市委宣传部选送中宣部。此外，学院将</w:t>
      </w:r>
      <w:r>
        <w:rPr>
          <w:rFonts w:hint="eastAsia" w:ascii="仿宋" w:hAnsi="仿宋" w:eastAsia="仿宋"/>
          <w:color w:val="auto"/>
          <w:sz w:val="32"/>
          <w:szCs w:val="32"/>
          <w:lang w:val="en-US" w:eastAsia="zh-CN"/>
        </w:rPr>
        <w:t>视征集情况择期召开交流研讨会。</w:t>
      </w:r>
    </w:p>
    <w:p>
      <w:pPr>
        <w:spacing w:line="600" w:lineRule="exact"/>
        <w:ind w:firstLine="640" w:firstLineChars="200"/>
        <w:rPr>
          <w:rFonts w:hint="eastAsia" w:ascii="仿宋" w:hAnsi="仿宋" w:eastAsia="黑体"/>
          <w:color w:val="auto"/>
          <w:sz w:val="32"/>
          <w:szCs w:val="32"/>
          <w:lang w:val="en-US" w:eastAsia="zh-CN"/>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w:t>
      </w:r>
      <w:r>
        <w:rPr>
          <w:rFonts w:hint="eastAsia" w:ascii="黑体" w:hAnsi="黑体" w:eastAsia="黑体"/>
          <w:color w:val="auto"/>
          <w:sz w:val="32"/>
          <w:szCs w:val="32"/>
          <w:lang w:val="en-US" w:eastAsia="zh-CN"/>
        </w:rPr>
        <w:t>投稿须知</w:t>
      </w:r>
    </w:p>
    <w:p>
      <w:pPr>
        <w:pStyle w:val="13"/>
        <w:autoSpaceDN w:val="0"/>
        <w:spacing w:line="600" w:lineRule="atLeast"/>
        <w:ind w:firstLine="720"/>
        <w:rPr>
          <w:rFonts w:ascii="仿宋" w:hAnsi="仿宋" w:eastAsia="仿宋"/>
          <w:color w:val="auto"/>
          <w:sz w:val="32"/>
          <w:szCs w:val="32"/>
        </w:rPr>
      </w:pPr>
      <w:r>
        <w:rPr>
          <w:rFonts w:hint="eastAsia" w:ascii="仿宋" w:hAnsi="仿宋" w:eastAsia="仿宋"/>
          <w:color w:val="auto"/>
          <w:sz w:val="32"/>
          <w:szCs w:val="32"/>
        </w:rPr>
        <w:t>有意参加论文征集的师生请按照规定格式（见附件）</w:t>
      </w:r>
      <w:r>
        <w:rPr>
          <w:rFonts w:hint="eastAsia" w:ascii="仿宋" w:hAnsi="仿宋" w:eastAsia="仿宋"/>
          <w:color w:val="auto"/>
          <w:sz w:val="32"/>
          <w:szCs w:val="32"/>
          <w:lang w:val="en-US" w:eastAsia="zh-CN"/>
        </w:rPr>
        <w:t>撰写，并</w:t>
      </w:r>
      <w:r>
        <w:rPr>
          <w:rFonts w:hint="eastAsia" w:ascii="仿宋" w:hAnsi="仿宋" w:eastAsia="仿宋"/>
          <w:color w:val="auto"/>
          <w:sz w:val="32"/>
          <w:szCs w:val="32"/>
        </w:rPr>
        <w:t>于</w:t>
      </w:r>
      <w:r>
        <w:rPr>
          <w:rFonts w:hint="eastAsia" w:ascii="仿宋" w:hAnsi="仿宋" w:eastAsia="仿宋"/>
          <w:b/>
          <w:color w:val="auto"/>
          <w:sz w:val="32"/>
          <w:szCs w:val="32"/>
        </w:rPr>
        <w:t>2021年</w:t>
      </w:r>
      <w:r>
        <w:rPr>
          <w:rFonts w:ascii="仿宋" w:hAnsi="仿宋" w:eastAsia="仿宋"/>
          <w:b/>
          <w:color w:val="auto"/>
          <w:sz w:val="32"/>
          <w:szCs w:val="32"/>
        </w:rPr>
        <w:t>1</w:t>
      </w:r>
      <w:r>
        <w:rPr>
          <w:rFonts w:hint="eastAsia" w:ascii="仿宋" w:hAnsi="仿宋" w:eastAsia="仿宋"/>
          <w:b/>
          <w:color w:val="auto"/>
          <w:sz w:val="32"/>
          <w:szCs w:val="32"/>
        </w:rPr>
        <w:t>月24日</w:t>
      </w:r>
      <w:r>
        <w:rPr>
          <w:rFonts w:hint="eastAsia" w:ascii="仿宋" w:hAnsi="仿宋" w:eastAsia="仿宋"/>
          <w:color w:val="auto"/>
          <w:sz w:val="32"/>
          <w:szCs w:val="32"/>
        </w:rPr>
        <w:t>前，</w:t>
      </w:r>
      <w:r>
        <w:rPr>
          <w:rFonts w:hint="eastAsia" w:ascii="仿宋" w:hAnsi="仿宋" w:eastAsia="仿宋"/>
          <w:b/>
          <w:bCs/>
          <w:color w:val="auto"/>
          <w:sz w:val="32"/>
          <w:szCs w:val="32"/>
        </w:rPr>
        <w:t>将论文</w:t>
      </w:r>
      <w:r>
        <w:rPr>
          <w:rFonts w:hint="eastAsia" w:ascii="仿宋" w:hAnsi="仿宋" w:eastAsia="仿宋"/>
          <w:b/>
          <w:bCs/>
          <w:color w:val="auto"/>
          <w:sz w:val="32"/>
          <w:szCs w:val="32"/>
          <w:lang w:val="en-US" w:eastAsia="zh-CN"/>
        </w:rPr>
        <w:t>word</w:t>
      </w:r>
      <w:r>
        <w:rPr>
          <w:rFonts w:hint="eastAsia" w:ascii="仿宋" w:hAnsi="仿宋" w:eastAsia="仿宋"/>
          <w:b/>
          <w:bCs/>
          <w:color w:val="auto"/>
          <w:sz w:val="32"/>
          <w:szCs w:val="32"/>
        </w:rPr>
        <w:t>版</w:t>
      </w:r>
      <w:r>
        <w:rPr>
          <w:rFonts w:hint="eastAsia" w:ascii="仿宋" w:hAnsi="仿宋" w:eastAsia="仿宋"/>
          <w:b/>
          <w:bCs/>
          <w:color w:val="auto"/>
          <w:sz w:val="32"/>
          <w:szCs w:val="32"/>
          <w:lang w:val="en-US" w:eastAsia="zh-CN"/>
        </w:rPr>
        <w:t>以“学号/职工号-作者姓名-题目”的格式命名</w:t>
      </w:r>
      <w:r>
        <w:rPr>
          <w:rFonts w:hint="eastAsia" w:ascii="仿宋" w:hAnsi="仿宋" w:eastAsia="仿宋"/>
          <w:b/>
          <w:bCs/>
          <w:color w:val="auto"/>
          <w:sz w:val="32"/>
          <w:szCs w:val="32"/>
        </w:rPr>
        <w:t>发送至邮箱</w:t>
      </w:r>
      <w:r>
        <w:rPr>
          <w:rFonts w:hint="eastAsia" w:ascii="仿宋" w:hAnsi="仿宋" w:eastAsia="仿宋"/>
          <w:b/>
          <w:bCs/>
          <w:color w:val="auto"/>
          <w:sz w:val="32"/>
          <w:szCs w:val="32"/>
          <w:lang w:eastAsia="zh-CN"/>
        </w:rPr>
        <w:t>：nkmydw@163.com</w:t>
      </w:r>
      <w:r>
        <w:rPr>
          <w:rFonts w:hint="eastAsia" w:ascii="仿宋" w:hAnsi="仿宋" w:eastAsia="仿宋"/>
          <w:color w:val="auto"/>
          <w:sz w:val="32"/>
          <w:szCs w:val="32"/>
        </w:rPr>
        <w:t>。</w:t>
      </w:r>
    </w:p>
    <w:p>
      <w:pPr>
        <w:spacing w:line="600" w:lineRule="exact"/>
        <w:rPr>
          <w:rFonts w:ascii="仿宋_GB2312" w:hAnsi="宋体" w:eastAsia="仿宋_GB2312"/>
          <w:color w:val="auto"/>
          <w:sz w:val="34"/>
          <w:szCs w:val="34"/>
        </w:rPr>
      </w:pPr>
    </w:p>
    <w:p>
      <w:pPr>
        <w:pStyle w:val="13"/>
        <w:wordWrap w:val="0"/>
        <w:autoSpaceDN w:val="0"/>
        <w:spacing w:line="600" w:lineRule="atLeast"/>
        <w:ind w:firstLine="720"/>
        <w:jc w:val="right"/>
        <w:rPr>
          <w:rFonts w:hint="eastAsia" w:ascii="仿宋" w:hAnsi="仿宋" w:eastAsia="仿宋"/>
          <w:color w:val="auto"/>
          <w:sz w:val="32"/>
          <w:szCs w:val="32"/>
        </w:rPr>
      </w:pPr>
      <w:r>
        <w:rPr>
          <w:rFonts w:hint="eastAsia" w:ascii="仿宋" w:hAnsi="仿宋" w:eastAsia="仿宋"/>
          <w:color w:val="auto"/>
          <w:sz w:val="32"/>
          <w:szCs w:val="32"/>
        </w:rPr>
        <w:t>南开大学马克思主义学院党委</w:t>
      </w:r>
    </w:p>
    <w:p>
      <w:pPr>
        <w:pStyle w:val="13"/>
        <w:wordWrap/>
        <w:autoSpaceDN w:val="0"/>
        <w:spacing w:line="600" w:lineRule="atLeast"/>
        <w:ind w:firstLine="720"/>
        <w:jc w:val="right"/>
        <w:rPr>
          <w:rFonts w:ascii="仿宋" w:hAnsi="仿宋" w:eastAsia="仿宋"/>
          <w:color w:val="auto"/>
          <w:sz w:val="32"/>
          <w:szCs w:val="32"/>
        </w:rPr>
      </w:pPr>
      <w:r>
        <w:rPr>
          <w:rFonts w:hint="eastAsia" w:ascii="仿宋" w:hAnsi="仿宋" w:eastAsia="仿宋"/>
          <w:color w:val="auto"/>
          <w:sz w:val="32"/>
          <w:szCs w:val="32"/>
          <w:lang w:val="en-US" w:eastAsia="zh-CN"/>
        </w:rPr>
        <w:t xml:space="preserve">   南开大学马克思主义学院党建事务中心</w:t>
      </w:r>
      <w:r>
        <w:rPr>
          <w:rFonts w:hint="eastAsia" w:ascii="仿宋" w:hAnsi="仿宋" w:eastAsia="仿宋"/>
          <w:color w:val="auto"/>
          <w:sz w:val="32"/>
          <w:szCs w:val="32"/>
        </w:rPr>
        <w:t xml:space="preserve"> </w:t>
      </w:r>
      <w:r>
        <w:rPr>
          <w:rFonts w:ascii="仿宋" w:hAnsi="仿宋" w:eastAsia="仿宋"/>
          <w:color w:val="auto"/>
          <w:sz w:val="32"/>
          <w:szCs w:val="32"/>
        </w:rPr>
        <w:t xml:space="preserve"> </w:t>
      </w:r>
    </w:p>
    <w:p>
      <w:pPr>
        <w:pStyle w:val="13"/>
        <w:autoSpaceDN w:val="0"/>
        <w:spacing w:line="600" w:lineRule="atLeast"/>
        <w:ind w:firstLine="720"/>
        <w:jc w:val="center"/>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2020年12月2</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日</w:t>
      </w:r>
    </w:p>
    <w:p>
      <w:pPr>
        <w:pStyle w:val="13"/>
        <w:autoSpaceDN w:val="0"/>
        <w:spacing w:line="600" w:lineRule="atLeast"/>
        <w:ind w:firstLine="720"/>
        <w:jc w:val="center"/>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p>
    <w:p>
      <w:pPr>
        <w:pStyle w:val="13"/>
        <w:autoSpaceDN w:val="0"/>
        <w:spacing w:line="600" w:lineRule="atLeast"/>
        <w:ind w:firstLine="720"/>
        <w:jc w:val="center"/>
        <w:rPr>
          <w:rFonts w:hint="eastAsia" w:ascii="仿宋" w:hAnsi="仿宋" w:eastAsia="仿宋"/>
          <w:color w:val="auto"/>
          <w:sz w:val="32"/>
          <w:szCs w:val="32"/>
        </w:rPr>
      </w:pPr>
      <w:bookmarkStart w:id="0" w:name="_GoBack"/>
      <w:bookmarkEnd w:id="0"/>
    </w:p>
    <w:p>
      <w:pPr>
        <w:spacing w:line="560" w:lineRule="exact"/>
        <w:rPr>
          <w:rFonts w:ascii="楷体_GB2312" w:hAnsi="黑体" w:eastAsia="楷体_GB2312"/>
          <w:color w:val="auto"/>
          <w:sz w:val="32"/>
          <w:szCs w:val="32"/>
        </w:rPr>
      </w:pPr>
      <w:r>
        <w:rPr>
          <w:rFonts w:hint="eastAsia" w:ascii="楷体_GB2312" w:hAnsi="黑体" w:eastAsia="楷体_GB2312"/>
          <w:color w:val="auto"/>
          <w:sz w:val="32"/>
          <w:szCs w:val="32"/>
        </w:rPr>
        <w:t>附件：</w:t>
      </w:r>
    </w:p>
    <w:p>
      <w:pPr>
        <w:spacing w:line="560" w:lineRule="exact"/>
        <w:rPr>
          <w:rFonts w:ascii="楷体_GB2312" w:hAnsi="黑体" w:eastAsia="楷体_GB2312"/>
          <w:color w:val="auto"/>
          <w:sz w:val="32"/>
          <w:szCs w:val="32"/>
        </w:rPr>
      </w:pPr>
    </w:p>
    <w:p>
      <w:pPr>
        <w:spacing w:line="560" w:lineRule="exact"/>
        <w:jc w:val="center"/>
        <w:rPr>
          <w:rFonts w:ascii="方正小标宋简体" w:eastAsia="方正小标宋简体" w:hAnsiTheme="majorEastAsia"/>
          <w:b/>
          <w:color w:val="auto"/>
          <w:sz w:val="44"/>
          <w:szCs w:val="44"/>
        </w:rPr>
      </w:pPr>
      <w:r>
        <w:rPr>
          <w:rFonts w:hint="eastAsia" w:ascii="方正小标宋简体" w:eastAsia="方正小标宋简体" w:hAnsiTheme="majorEastAsia"/>
          <w:b/>
          <w:color w:val="auto"/>
          <w:sz w:val="44"/>
          <w:szCs w:val="44"/>
        </w:rPr>
        <w:t>庆祝中国共产党成立100周年</w:t>
      </w:r>
    </w:p>
    <w:p>
      <w:pPr>
        <w:spacing w:line="560" w:lineRule="exact"/>
        <w:jc w:val="center"/>
        <w:rPr>
          <w:rFonts w:ascii="方正小标宋简体" w:eastAsia="方正小标宋简体" w:hAnsiTheme="majorEastAsia"/>
          <w:b/>
          <w:color w:val="auto"/>
          <w:sz w:val="44"/>
          <w:szCs w:val="44"/>
        </w:rPr>
      </w:pPr>
      <w:r>
        <w:rPr>
          <w:rFonts w:hint="eastAsia" w:ascii="方正小标宋简体" w:eastAsia="方正小标宋简体" w:hAnsiTheme="majorEastAsia"/>
          <w:b/>
          <w:color w:val="auto"/>
          <w:sz w:val="44"/>
          <w:szCs w:val="44"/>
        </w:rPr>
        <w:t>论文要求</w:t>
      </w:r>
    </w:p>
    <w:p>
      <w:pPr>
        <w:spacing w:line="560" w:lineRule="exact"/>
        <w:rPr>
          <w:rFonts w:ascii="仿宋_GB2312" w:eastAsia="仿宋_GB2312" w:hAnsiTheme="majorEastAsia"/>
          <w:b/>
          <w:color w:val="auto"/>
          <w:sz w:val="34"/>
          <w:szCs w:val="34"/>
        </w:rPr>
      </w:pPr>
    </w:p>
    <w:p>
      <w:pPr>
        <w:spacing w:line="560" w:lineRule="exact"/>
        <w:ind w:firstLine="680" w:firstLineChars="200"/>
        <w:rPr>
          <w:rFonts w:ascii="仿宋_GB2312" w:hAnsi="宋体" w:eastAsia="仿宋_GB2312"/>
          <w:color w:val="auto"/>
          <w:sz w:val="34"/>
          <w:szCs w:val="34"/>
        </w:rPr>
      </w:pPr>
      <w:r>
        <w:rPr>
          <w:rFonts w:ascii="仿宋_GB2312" w:hAnsi="宋体" w:eastAsia="仿宋_GB2312"/>
          <w:color w:val="auto"/>
          <w:sz w:val="34"/>
          <w:szCs w:val="34"/>
        </w:rPr>
        <w:t>1</w:t>
      </w:r>
      <w:r>
        <w:rPr>
          <w:rFonts w:hint="eastAsia" w:ascii="仿宋_GB2312" w:hAnsi="宋体" w:eastAsia="仿宋_GB2312"/>
          <w:color w:val="auto"/>
          <w:sz w:val="34"/>
          <w:szCs w:val="34"/>
        </w:rPr>
        <w:t>.</w:t>
      </w:r>
      <w:r>
        <w:rPr>
          <w:rFonts w:hint="eastAsia" w:ascii="仿宋_GB2312" w:hAnsi="宋体" w:eastAsia="仿宋_GB2312"/>
          <w:color w:val="auto"/>
          <w:sz w:val="34"/>
          <w:szCs w:val="34"/>
          <w:lang w:val="en-US" w:eastAsia="zh-CN"/>
        </w:rPr>
        <w:t>作者需要</w:t>
      </w:r>
      <w:r>
        <w:rPr>
          <w:rFonts w:hint="eastAsia" w:ascii="仿宋_GB2312" w:hAnsi="宋体" w:eastAsia="仿宋_GB2312"/>
          <w:color w:val="auto"/>
          <w:sz w:val="34"/>
          <w:szCs w:val="34"/>
        </w:rPr>
        <w:t>对论文进行认真核校，避免错字、别字、漏字和标点不当，尤其要仔细核对全部引文，务求准确无误。</w:t>
      </w:r>
    </w:p>
    <w:p>
      <w:pPr>
        <w:spacing w:line="560" w:lineRule="exact"/>
        <w:ind w:firstLine="680" w:firstLineChars="200"/>
        <w:rPr>
          <w:rFonts w:ascii="仿宋_GB2312" w:hAnsi="宋体" w:eastAsia="仿宋_GB2312"/>
          <w:color w:val="auto"/>
          <w:sz w:val="34"/>
          <w:szCs w:val="34"/>
        </w:rPr>
      </w:pPr>
      <w:r>
        <w:rPr>
          <w:rFonts w:ascii="仿宋_GB2312" w:hAnsi="宋体" w:eastAsia="仿宋_GB2312"/>
          <w:color w:val="auto"/>
          <w:sz w:val="34"/>
          <w:szCs w:val="34"/>
        </w:rPr>
        <w:t>2</w:t>
      </w:r>
      <w:r>
        <w:rPr>
          <w:rFonts w:hint="eastAsia" w:ascii="仿宋_GB2312" w:hAnsi="宋体" w:eastAsia="仿宋_GB2312"/>
          <w:color w:val="auto"/>
          <w:sz w:val="34"/>
          <w:szCs w:val="34"/>
        </w:rPr>
        <w:t>.论文的封面、正文首页和注释按版样</w:t>
      </w:r>
      <w:r>
        <w:rPr>
          <w:rFonts w:hint="eastAsia" w:ascii="仿宋_GB2312" w:hAnsi="宋体" w:eastAsia="仿宋_GB2312"/>
          <w:color w:val="auto"/>
          <w:sz w:val="34"/>
          <w:szCs w:val="34"/>
          <w:lang w:val="en-US" w:eastAsia="zh-CN"/>
        </w:rPr>
        <w:t>设计</w:t>
      </w:r>
      <w:r>
        <w:rPr>
          <w:rFonts w:hint="eastAsia" w:ascii="仿宋_GB2312" w:hAnsi="宋体" w:eastAsia="仿宋_GB2312"/>
          <w:color w:val="auto"/>
          <w:sz w:val="34"/>
          <w:szCs w:val="34"/>
        </w:rPr>
        <w:t>（版样附后）</w:t>
      </w:r>
    </w:p>
    <w:p>
      <w:pPr>
        <w:spacing w:line="560" w:lineRule="exact"/>
        <w:ind w:firstLine="680" w:firstLineChars="200"/>
        <w:rPr>
          <w:rFonts w:ascii="仿宋_GB2312" w:hAnsi="宋体" w:eastAsia="仿宋_GB2312"/>
          <w:color w:val="auto"/>
          <w:sz w:val="34"/>
          <w:szCs w:val="34"/>
        </w:rPr>
      </w:pPr>
      <w:r>
        <w:rPr>
          <w:rFonts w:ascii="仿宋_GB2312" w:hAnsi="宋体" w:eastAsia="仿宋_GB2312"/>
          <w:color w:val="auto"/>
          <w:sz w:val="34"/>
          <w:szCs w:val="34"/>
        </w:rPr>
        <w:t>3</w:t>
      </w:r>
      <w:r>
        <w:rPr>
          <w:rFonts w:hint="eastAsia" w:ascii="仿宋_GB2312" w:hAnsi="宋体" w:eastAsia="仿宋_GB2312"/>
          <w:color w:val="auto"/>
          <w:sz w:val="34"/>
          <w:szCs w:val="34"/>
        </w:rPr>
        <w:t>.论文格式要求。</w:t>
      </w:r>
    </w:p>
    <w:p>
      <w:pPr>
        <w:spacing w:line="560" w:lineRule="exact"/>
        <w:ind w:firstLine="680" w:firstLineChars="200"/>
        <w:rPr>
          <w:rFonts w:ascii="仿宋_GB2312" w:hAnsi="宋体" w:eastAsia="仿宋_GB2312"/>
          <w:color w:val="auto"/>
          <w:sz w:val="34"/>
          <w:szCs w:val="34"/>
        </w:rPr>
      </w:pPr>
      <w:r>
        <w:rPr>
          <w:rFonts w:hint="eastAsia" w:ascii="仿宋_GB2312" w:hAnsi="宋体" w:eastAsia="仿宋_GB2312"/>
          <w:color w:val="auto"/>
          <w:sz w:val="34"/>
          <w:szCs w:val="34"/>
        </w:rPr>
        <w:t>成品：16开</w:t>
      </w:r>
    </w:p>
    <w:p>
      <w:pPr>
        <w:spacing w:line="560" w:lineRule="exact"/>
        <w:ind w:firstLine="680" w:firstLineChars="200"/>
        <w:rPr>
          <w:rFonts w:ascii="仿宋_GB2312" w:hAnsi="宋体" w:eastAsia="仿宋_GB2312"/>
          <w:color w:val="auto"/>
          <w:sz w:val="34"/>
          <w:szCs w:val="34"/>
        </w:rPr>
      </w:pPr>
      <w:r>
        <w:rPr>
          <w:rFonts w:hint="eastAsia" w:ascii="仿宋_GB2312" w:hAnsi="宋体" w:eastAsia="仿宋_GB2312"/>
          <w:color w:val="auto"/>
          <w:sz w:val="34"/>
          <w:szCs w:val="34"/>
        </w:rPr>
        <w:t>封面：见版样</w:t>
      </w:r>
    </w:p>
    <w:p>
      <w:pPr>
        <w:spacing w:line="560" w:lineRule="exact"/>
        <w:ind w:firstLine="680" w:firstLineChars="200"/>
        <w:rPr>
          <w:rFonts w:ascii="仿宋_GB2312" w:hAnsi="宋体" w:eastAsia="仿宋_GB2312"/>
          <w:color w:val="auto"/>
          <w:sz w:val="34"/>
          <w:szCs w:val="34"/>
        </w:rPr>
      </w:pPr>
      <w:r>
        <w:rPr>
          <w:rFonts w:hint="eastAsia" w:ascii="仿宋_GB2312" w:hAnsi="宋体" w:eastAsia="仿宋_GB2312"/>
          <w:color w:val="auto"/>
          <w:sz w:val="34"/>
          <w:szCs w:val="34"/>
        </w:rPr>
        <w:t>首页：见版样</w:t>
      </w:r>
    </w:p>
    <w:p>
      <w:pPr>
        <w:spacing w:line="560" w:lineRule="exact"/>
        <w:ind w:firstLine="680" w:firstLineChars="200"/>
        <w:rPr>
          <w:rFonts w:ascii="仿宋_GB2312" w:hAnsi="宋体" w:eastAsia="仿宋_GB2312"/>
          <w:color w:val="auto"/>
          <w:sz w:val="34"/>
          <w:szCs w:val="34"/>
        </w:rPr>
      </w:pPr>
      <w:r>
        <w:rPr>
          <w:rFonts w:hint="eastAsia" w:ascii="仿宋_GB2312" w:hAnsi="宋体" w:eastAsia="仿宋_GB2312"/>
          <w:color w:val="auto"/>
          <w:sz w:val="34"/>
          <w:szCs w:val="34"/>
        </w:rPr>
        <w:t>尾页：见版样</w:t>
      </w:r>
    </w:p>
    <w:p>
      <w:pPr>
        <w:spacing w:line="560" w:lineRule="exact"/>
        <w:ind w:firstLine="680" w:firstLineChars="200"/>
        <w:rPr>
          <w:rFonts w:ascii="仿宋_GB2312" w:hAnsi="宋体" w:eastAsia="仿宋_GB2312"/>
          <w:color w:val="auto"/>
          <w:sz w:val="34"/>
          <w:szCs w:val="34"/>
        </w:rPr>
      </w:pPr>
      <w:r>
        <w:rPr>
          <w:rFonts w:hint="eastAsia" w:ascii="仿宋_GB2312" w:hAnsi="宋体" w:eastAsia="仿宋_GB2312"/>
          <w:color w:val="auto"/>
          <w:sz w:val="34"/>
          <w:szCs w:val="34"/>
        </w:rPr>
        <w:t>字号：大标题二号华文中宋加黑，副标题用三号楷体，二级标题用三号黑体，正文用三号仿宋。内容提要用四号楷体。注释用五号仿宋。</w:t>
      </w:r>
    </w:p>
    <w:p>
      <w:pPr>
        <w:spacing w:line="560" w:lineRule="exact"/>
        <w:ind w:firstLine="680" w:firstLineChars="200"/>
        <w:rPr>
          <w:rFonts w:ascii="仿宋_GB2312" w:hAnsi="宋体" w:eastAsia="仿宋_GB2312"/>
          <w:b/>
          <w:color w:val="auto"/>
          <w:sz w:val="34"/>
          <w:szCs w:val="34"/>
        </w:rPr>
      </w:pPr>
      <w:r>
        <w:rPr>
          <w:rFonts w:hint="eastAsia" w:ascii="仿宋_GB2312" w:hAnsi="宋体" w:eastAsia="仿宋_GB2312"/>
          <w:color w:val="auto"/>
          <w:sz w:val="34"/>
          <w:szCs w:val="34"/>
        </w:rPr>
        <w:t>正文：</w:t>
      </w:r>
      <w:r>
        <w:rPr>
          <w:rFonts w:hint="eastAsia" w:ascii="仿宋_GB2312" w:hAnsi="宋体" w:eastAsia="仿宋_GB2312"/>
          <w:b/>
          <w:color w:val="auto"/>
          <w:sz w:val="34"/>
          <w:szCs w:val="34"/>
        </w:rPr>
        <w:t>每页20行，每行25字。加1行页面。</w:t>
      </w:r>
    </w:p>
    <w:p>
      <w:pPr>
        <w:spacing w:line="560" w:lineRule="exact"/>
        <w:ind w:firstLine="680" w:firstLineChars="200"/>
        <w:rPr>
          <w:rFonts w:ascii="仿宋_GB2312" w:hAnsi="宋体" w:eastAsia="仿宋_GB2312"/>
          <w:color w:val="auto"/>
          <w:sz w:val="34"/>
          <w:szCs w:val="34"/>
        </w:rPr>
      </w:pPr>
      <w:r>
        <w:rPr>
          <w:rFonts w:hint="eastAsia" w:ascii="仿宋_GB2312" w:hAnsi="宋体" w:eastAsia="仿宋_GB2312"/>
          <w:color w:val="auto"/>
          <w:sz w:val="34"/>
          <w:szCs w:val="34"/>
        </w:rPr>
        <w:t>装订：左侧骑缝。</w:t>
      </w:r>
    </w:p>
    <w:p>
      <w:pPr>
        <w:widowControl/>
        <w:jc w:val="left"/>
        <w:rPr>
          <w:rFonts w:ascii="仿宋_GB2312" w:hAnsi="宋体" w:eastAsia="仿宋_GB2312"/>
          <w:color w:val="auto"/>
          <w:sz w:val="34"/>
          <w:szCs w:val="34"/>
        </w:rPr>
      </w:pPr>
      <w:r>
        <w:rPr>
          <w:rFonts w:ascii="仿宋_GB2312" w:hAnsi="宋体" w:eastAsia="仿宋_GB2312"/>
          <w:color w:val="auto"/>
          <w:sz w:val="34"/>
          <w:szCs w:val="34"/>
        </w:rPr>
        <w:br w:type="page"/>
      </w:r>
    </w:p>
    <w:p>
      <w:pPr>
        <w:spacing w:line="560" w:lineRule="exact"/>
        <w:rPr>
          <w:rFonts w:ascii="楷体_GB2312" w:hAnsi="楷体" w:eastAsia="楷体_GB2312"/>
          <w:b/>
          <w:color w:val="auto"/>
          <w:sz w:val="28"/>
          <w:szCs w:val="28"/>
        </w:rPr>
      </w:pPr>
      <w:r>
        <w:rPr>
          <w:rFonts w:hint="eastAsia" w:ascii="楷体_GB2312" w:hAnsi="楷体" w:eastAsia="楷体_GB2312"/>
          <w:b/>
          <w:color w:val="auto"/>
          <w:sz w:val="28"/>
          <w:szCs w:val="28"/>
        </w:rPr>
        <w:t>庆祝中国共产党成立100周年论文</w:t>
      </w:r>
    </w:p>
    <w:p>
      <w:pPr>
        <w:spacing w:line="560" w:lineRule="exact"/>
        <w:jc w:val="center"/>
        <w:rPr>
          <w:rFonts w:ascii="仿宋_GB2312" w:hAnsi="仿宋" w:eastAsia="仿宋_GB2312"/>
          <w:b/>
          <w:color w:val="auto"/>
          <w:sz w:val="34"/>
          <w:szCs w:val="34"/>
        </w:rPr>
      </w:pPr>
    </w:p>
    <w:p>
      <w:pPr>
        <w:spacing w:line="560" w:lineRule="exact"/>
        <w:jc w:val="center"/>
        <w:rPr>
          <w:rFonts w:ascii="仿宋_GB2312" w:hAnsi="仿宋" w:eastAsia="仿宋_GB2312"/>
          <w:b/>
          <w:color w:val="auto"/>
          <w:sz w:val="34"/>
          <w:szCs w:val="34"/>
        </w:rPr>
      </w:pPr>
    </w:p>
    <w:p>
      <w:pPr>
        <w:spacing w:line="560" w:lineRule="exact"/>
        <w:jc w:val="center"/>
        <w:rPr>
          <w:rFonts w:ascii="仿宋_GB2312" w:hAnsi="仿宋" w:eastAsia="仿宋_GB2312"/>
          <w:b/>
          <w:color w:val="auto"/>
          <w:sz w:val="34"/>
          <w:szCs w:val="34"/>
        </w:rPr>
      </w:pPr>
    </w:p>
    <w:p>
      <w:pPr>
        <w:spacing w:line="560" w:lineRule="exact"/>
        <w:jc w:val="center"/>
        <w:rPr>
          <w:rFonts w:ascii="仿宋_GB2312" w:hAnsi="仿宋" w:eastAsia="仿宋_GB2312"/>
          <w:b/>
          <w:color w:val="auto"/>
          <w:sz w:val="34"/>
          <w:szCs w:val="34"/>
        </w:rPr>
      </w:pPr>
    </w:p>
    <w:p>
      <w:pPr>
        <w:spacing w:line="560" w:lineRule="exact"/>
        <w:jc w:val="center"/>
        <w:rPr>
          <w:rFonts w:ascii="仿宋_GB2312" w:hAnsi="仿宋" w:eastAsia="仿宋_GB2312"/>
          <w:b/>
          <w:color w:val="auto"/>
          <w:sz w:val="34"/>
          <w:szCs w:val="34"/>
        </w:rPr>
      </w:pPr>
    </w:p>
    <w:p>
      <w:pPr>
        <w:spacing w:line="560" w:lineRule="exact"/>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不断增强社会主义意识形态</w:t>
      </w:r>
    </w:p>
    <w:p>
      <w:pPr>
        <w:spacing w:line="560" w:lineRule="exact"/>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凝聚力引领力</w:t>
      </w: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560" w:lineRule="exact"/>
        <w:jc w:val="center"/>
        <w:rPr>
          <w:rFonts w:ascii="方正小标宋简体" w:hAnsi="华文中宋" w:eastAsia="方正小标宋简体"/>
          <w:b/>
          <w:color w:val="auto"/>
          <w:sz w:val="44"/>
          <w:szCs w:val="44"/>
        </w:rPr>
      </w:pPr>
    </w:p>
    <w:p>
      <w:pPr>
        <w:spacing w:line="600" w:lineRule="exact"/>
        <w:jc w:val="center"/>
        <w:rPr>
          <w:rFonts w:ascii="方正小标宋简体" w:hAnsi="华文中宋" w:eastAsia="方正小标宋简体"/>
          <w:b/>
          <w:color w:val="auto"/>
          <w:sz w:val="44"/>
          <w:szCs w:val="44"/>
        </w:rPr>
      </w:pPr>
    </w:p>
    <w:p>
      <w:pPr>
        <w:spacing w:line="600" w:lineRule="exact"/>
        <w:jc w:val="center"/>
        <w:rPr>
          <w:rFonts w:ascii="方正小标宋简体" w:hAnsi="华文中宋" w:eastAsia="方正小标宋简体"/>
          <w:b/>
          <w:color w:val="auto"/>
          <w:sz w:val="44"/>
          <w:szCs w:val="44"/>
        </w:rPr>
      </w:pPr>
    </w:p>
    <w:p>
      <w:pPr>
        <w:spacing w:line="600" w:lineRule="exact"/>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不断增强社会主义意识形态</w:t>
      </w:r>
    </w:p>
    <w:p>
      <w:pPr>
        <w:spacing w:line="600" w:lineRule="exact"/>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凝聚力引领力</w:t>
      </w:r>
    </w:p>
    <w:p>
      <w:pPr>
        <w:spacing w:line="600" w:lineRule="exact"/>
        <w:jc w:val="center"/>
        <w:rPr>
          <w:rFonts w:ascii="仿宋_GB2312" w:hAnsi="华文中宋" w:eastAsia="仿宋_GB2312"/>
          <w:b/>
          <w:color w:val="auto"/>
          <w:sz w:val="34"/>
          <w:szCs w:val="34"/>
        </w:rPr>
      </w:pPr>
    </w:p>
    <w:p>
      <w:pPr>
        <w:spacing w:line="600" w:lineRule="exact"/>
        <w:ind w:firstLine="640" w:firstLineChars="200"/>
        <w:rPr>
          <w:rFonts w:ascii="楷体_GB2312" w:hAnsi="楷体" w:eastAsia="楷体_GB2312"/>
          <w:color w:val="auto"/>
          <w:sz w:val="32"/>
          <w:szCs w:val="32"/>
        </w:rPr>
      </w:pPr>
      <w:r>
        <w:rPr>
          <w:rFonts w:hint="eastAsia" w:ascii="楷体_GB2312" w:hAnsi="楷体" w:eastAsia="楷体_GB2312"/>
          <w:color w:val="auto"/>
          <w:sz w:val="32"/>
          <w:szCs w:val="32"/>
        </w:rPr>
        <w:t>内容提要：不断增强社会主义意识形态的凝聚力引领力，是适应思想文化领域新变化，不断增强意识形态领域的主导权和话语权、巩固马克思主义指导地位的迫切需要。本文拟从增强社会主义意识形态凝聚力引领力的重大意义、问题挑战、方法途径三个方面……</w:t>
      </w:r>
    </w:p>
    <w:p>
      <w:pPr>
        <w:spacing w:line="600" w:lineRule="exact"/>
        <w:ind w:firstLine="643" w:firstLineChars="200"/>
        <w:rPr>
          <w:rFonts w:ascii="仿宋" w:hAnsi="仿宋" w:eastAsia="仿宋"/>
          <w:b/>
          <w:color w:val="auto"/>
          <w:sz w:val="32"/>
          <w:szCs w:val="32"/>
        </w:rPr>
      </w:pP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习近平总书记在党的十九大报告中指出：“必须推进马克思主义中国化时代化大众化，建设具有强大凝聚力和引领力的社会主义意识形态，使全体人民在理想信念、价值理念、道德观念上紧紧团结在一起。”不断增强社会主义意识形态凝聚力引领力，打牢全党全国各族人民团结奋斗的思想文化基础……</w:t>
      </w: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p>
    <w:p>
      <w:pPr>
        <w:spacing w:line="600" w:lineRule="exact"/>
        <w:ind w:firstLine="643" w:firstLineChars="200"/>
        <w:rPr>
          <w:rFonts w:ascii="仿宋_GB2312" w:hAnsi="仿宋" w:eastAsia="仿宋_GB2312"/>
          <w:b/>
          <w:color w:val="auto"/>
          <w:sz w:val="32"/>
          <w:szCs w:val="32"/>
        </w:rPr>
      </w:pPr>
      <w:r>
        <w:rPr>
          <w:rFonts w:hint="eastAsia" w:ascii="仿宋_GB2312" w:hAnsi="仿宋" w:eastAsia="仿宋_GB2312"/>
          <w:b/>
          <w:color w:val="auto"/>
          <w:sz w:val="32"/>
          <w:szCs w:val="32"/>
        </w:rPr>
        <w:t>……</w:t>
      </w:r>
    </w:p>
    <w:p>
      <w:pPr>
        <w:spacing w:line="600" w:lineRule="exact"/>
        <w:ind w:firstLine="643" w:firstLineChars="200"/>
        <w:jc w:val="center"/>
        <w:rPr>
          <w:rFonts w:ascii="仿宋_GB2312" w:hAnsi="仿宋" w:eastAsia="仿宋_GB2312"/>
          <w:b/>
          <w:color w:val="auto"/>
          <w:sz w:val="32"/>
          <w:szCs w:val="32"/>
        </w:rPr>
      </w:pPr>
      <w:r>
        <w:rPr>
          <w:rFonts w:hint="eastAsia" w:ascii="仿宋_GB2312" w:hAnsi="仿宋" w:eastAsia="仿宋_GB2312"/>
          <w:b/>
          <w:color w:val="auto"/>
          <w:sz w:val="32"/>
          <w:szCs w:val="32"/>
        </w:rPr>
        <w:t>（注释放在文尾）</w:t>
      </w:r>
    </w:p>
    <w:p>
      <w:pPr>
        <w:spacing w:line="600" w:lineRule="exact"/>
        <w:ind w:firstLine="422" w:firstLineChars="200"/>
        <w:rPr>
          <w:rFonts w:ascii="仿宋" w:hAnsi="仿宋" w:eastAsia="仿宋"/>
          <w:b/>
          <w:color w:val="auto"/>
          <w:szCs w:val="21"/>
        </w:rPr>
      </w:pPr>
      <w:r>
        <w:rPr>
          <w:rFonts w:hint="eastAsia" w:ascii="仿宋" w:hAnsi="仿宋" w:eastAsia="仿宋"/>
          <w:b/>
          <w:color w:val="auto"/>
          <w:szCs w:val="21"/>
        </w:rPr>
        <w:t>注释：</w:t>
      </w:r>
    </w:p>
    <w:p>
      <w:pPr>
        <w:spacing w:line="600" w:lineRule="exact"/>
        <w:ind w:firstLine="422" w:firstLineChars="200"/>
        <w:rPr>
          <w:rFonts w:ascii="仿宋" w:hAnsi="仿宋" w:eastAsia="仿宋"/>
          <w:b/>
          <w:color w:val="auto"/>
          <w:szCs w:val="21"/>
        </w:rPr>
      </w:pPr>
      <w:r>
        <w:rPr>
          <w:rFonts w:hint="eastAsia" w:ascii="仿宋" w:hAnsi="仿宋" w:eastAsia="仿宋"/>
          <w:b/>
          <w:color w:val="auto"/>
          <w:szCs w:val="21"/>
        </w:rPr>
        <w:t>①《邓小平文选》第3卷，第124、110页。</w:t>
      </w:r>
    </w:p>
    <w:p>
      <w:pPr>
        <w:spacing w:line="600" w:lineRule="exact"/>
        <w:ind w:firstLine="422" w:firstLineChars="200"/>
        <w:rPr>
          <w:rFonts w:ascii="仿宋" w:hAnsi="仿宋" w:eastAsia="仿宋"/>
          <w:b/>
          <w:color w:val="auto"/>
          <w:szCs w:val="21"/>
        </w:rPr>
      </w:pPr>
      <w:r>
        <w:rPr>
          <w:rFonts w:hint="eastAsia" w:ascii="仿宋" w:hAnsi="仿宋" w:eastAsia="仿宋"/>
          <w:b/>
          <w:color w:val="auto"/>
          <w:szCs w:val="21"/>
        </w:rPr>
        <w:t>②《人民日报》2018年2月1日。</w:t>
      </w:r>
    </w:p>
    <w:p>
      <w:pPr>
        <w:spacing w:line="600" w:lineRule="exact"/>
        <w:ind w:firstLine="422" w:firstLineChars="200"/>
        <w:rPr>
          <w:rFonts w:ascii="仿宋" w:hAnsi="仿宋" w:eastAsia="仿宋"/>
          <w:b/>
          <w:color w:val="auto"/>
          <w:szCs w:val="21"/>
        </w:rPr>
      </w:pPr>
      <w:r>
        <w:rPr>
          <w:rFonts w:hint="eastAsia" w:ascii="仿宋" w:hAnsi="仿宋" w:eastAsia="仿宋"/>
          <w:b/>
          <w:color w:val="auto"/>
          <w:szCs w:val="21"/>
        </w:rPr>
        <w:t>③《求是》2017年，第14期。第1页。</w:t>
      </w:r>
    </w:p>
    <w:p>
      <w:pPr>
        <w:pStyle w:val="13"/>
        <w:autoSpaceDN w:val="0"/>
        <w:spacing w:line="600" w:lineRule="atLeast"/>
        <w:ind w:firstLine="720"/>
        <w:jc w:val="center"/>
        <w:rPr>
          <w:rFonts w:hint="eastAsia" w:ascii="仿宋" w:hAnsi="仿宋" w:eastAsia="仿宋"/>
          <w:color w:val="auto"/>
          <w:sz w:val="32"/>
          <w:szCs w:val="32"/>
        </w:rPr>
      </w:pPr>
    </w:p>
    <w:sectPr>
      <w:footerReference r:id="rId3" w:type="default"/>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95701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A6"/>
    <w:rsid w:val="000234F5"/>
    <w:rsid w:val="00046FED"/>
    <w:rsid w:val="000641FD"/>
    <w:rsid w:val="0007494C"/>
    <w:rsid w:val="00082DDA"/>
    <w:rsid w:val="00085C65"/>
    <w:rsid w:val="000E0D25"/>
    <w:rsid w:val="0011715B"/>
    <w:rsid w:val="00144037"/>
    <w:rsid w:val="00150AC6"/>
    <w:rsid w:val="00171C4E"/>
    <w:rsid w:val="00195F76"/>
    <w:rsid w:val="001C1AAC"/>
    <w:rsid w:val="001C253A"/>
    <w:rsid w:val="001E47B4"/>
    <w:rsid w:val="00200311"/>
    <w:rsid w:val="002111F6"/>
    <w:rsid w:val="0022584C"/>
    <w:rsid w:val="00233EFB"/>
    <w:rsid w:val="002557D6"/>
    <w:rsid w:val="00261464"/>
    <w:rsid w:val="002B05E3"/>
    <w:rsid w:val="002C7849"/>
    <w:rsid w:val="002F48BD"/>
    <w:rsid w:val="002F53AF"/>
    <w:rsid w:val="003330F7"/>
    <w:rsid w:val="003952A6"/>
    <w:rsid w:val="00396E73"/>
    <w:rsid w:val="003E5125"/>
    <w:rsid w:val="004043B5"/>
    <w:rsid w:val="00416DC6"/>
    <w:rsid w:val="00462732"/>
    <w:rsid w:val="004873B4"/>
    <w:rsid w:val="005321F4"/>
    <w:rsid w:val="00534FE6"/>
    <w:rsid w:val="00597C42"/>
    <w:rsid w:val="005F69EE"/>
    <w:rsid w:val="00615797"/>
    <w:rsid w:val="00696555"/>
    <w:rsid w:val="006C547E"/>
    <w:rsid w:val="006D7067"/>
    <w:rsid w:val="00716D22"/>
    <w:rsid w:val="00740524"/>
    <w:rsid w:val="00766B98"/>
    <w:rsid w:val="00767942"/>
    <w:rsid w:val="00781897"/>
    <w:rsid w:val="007E278B"/>
    <w:rsid w:val="007F22CC"/>
    <w:rsid w:val="00804096"/>
    <w:rsid w:val="00820358"/>
    <w:rsid w:val="00825B9E"/>
    <w:rsid w:val="00861A87"/>
    <w:rsid w:val="008637E7"/>
    <w:rsid w:val="00867784"/>
    <w:rsid w:val="008762C0"/>
    <w:rsid w:val="0088425A"/>
    <w:rsid w:val="008F083D"/>
    <w:rsid w:val="008F51CA"/>
    <w:rsid w:val="00900594"/>
    <w:rsid w:val="00916409"/>
    <w:rsid w:val="00922D40"/>
    <w:rsid w:val="00941C8F"/>
    <w:rsid w:val="009505A9"/>
    <w:rsid w:val="00956E66"/>
    <w:rsid w:val="009F0912"/>
    <w:rsid w:val="00A15447"/>
    <w:rsid w:val="00A2365B"/>
    <w:rsid w:val="00A434FA"/>
    <w:rsid w:val="00A44603"/>
    <w:rsid w:val="00A964C9"/>
    <w:rsid w:val="00AA2E45"/>
    <w:rsid w:val="00AB3740"/>
    <w:rsid w:val="00AD3FC7"/>
    <w:rsid w:val="00AE3351"/>
    <w:rsid w:val="00B337A1"/>
    <w:rsid w:val="00B83C7C"/>
    <w:rsid w:val="00BA46AF"/>
    <w:rsid w:val="00BA69CB"/>
    <w:rsid w:val="00BE2368"/>
    <w:rsid w:val="00C113C6"/>
    <w:rsid w:val="00C137E9"/>
    <w:rsid w:val="00C27AE6"/>
    <w:rsid w:val="00C30D2B"/>
    <w:rsid w:val="00C31B97"/>
    <w:rsid w:val="00C562C5"/>
    <w:rsid w:val="00C66841"/>
    <w:rsid w:val="00CC10C2"/>
    <w:rsid w:val="00CE7A62"/>
    <w:rsid w:val="00CF3D5C"/>
    <w:rsid w:val="00CF4973"/>
    <w:rsid w:val="00D21AA7"/>
    <w:rsid w:val="00D414FC"/>
    <w:rsid w:val="00D41CFD"/>
    <w:rsid w:val="00D61D50"/>
    <w:rsid w:val="00D80736"/>
    <w:rsid w:val="00D951E8"/>
    <w:rsid w:val="00D96876"/>
    <w:rsid w:val="00DA46A6"/>
    <w:rsid w:val="00DB4B42"/>
    <w:rsid w:val="00DD48C8"/>
    <w:rsid w:val="00DF5F9A"/>
    <w:rsid w:val="00E45010"/>
    <w:rsid w:val="00E528EE"/>
    <w:rsid w:val="00EA34A5"/>
    <w:rsid w:val="00EB2004"/>
    <w:rsid w:val="00ED7514"/>
    <w:rsid w:val="00EF6763"/>
    <w:rsid w:val="00F06CC3"/>
    <w:rsid w:val="00F12782"/>
    <w:rsid w:val="00F629DF"/>
    <w:rsid w:val="00F646F5"/>
    <w:rsid w:val="00F73A5E"/>
    <w:rsid w:val="00F7764B"/>
    <w:rsid w:val="00F852CE"/>
    <w:rsid w:val="00F8715D"/>
    <w:rsid w:val="00F945C0"/>
    <w:rsid w:val="00F95850"/>
    <w:rsid w:val="00FA18CF"/>
    <w:rsid w:val="00FB2244"/>
    <w:rsid w:val="00FD2F03"/>
    <w:rsid w:val="00FD49F4"/>
    <w:rsid w:val="00FE169E"/>
    <w:rsid w:val="00FE2BCC"/>
    <w:rsid w:val="00FF37F9"/>
    <w:rsid w:val="23A2236B"/>
    <w:rsid w:val="401C19B3"/>
    <w:rsid w:val="432E1C29"/>
    <w:rsid w:val="43AA65F6"/>
    <w:rsid w:val="529E698E"/>
    <w:rsid w:val="545F5237"/>
    <w:rsid w:val="75531557"/>
    <w:rsid w:val="7597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paragraph" w:customStyle="1" w:styleId="13">
    <w:name w:val="p0"/>
    <w:basedOn w:val="1"/>
    <w:qFormat/>
    <w:uiPriority w:val="0"/>
    <w:pPr>
      <w:widowControl/>
    </w:pPr>
    <w:rPr>
      <w:rFonts w:ascii="Times New Roman" w:hAnsi="Times New Roman" w:eastAsia="宋体" w:cs="Times New Roman"/>
      <w:kern w:val="0"/>
      <w:szCs w:val="21"/>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DAB80-22FB-47E3-9EB2-23262DE9B6EF}">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Words>
  <Characters>1101</Characters>
  <Lines>9</Lines>
  <Paragraphs>2</Paragraphs>
  <TotalTime>116</TotalTime>
  <ScaleCrop>false</ScaleCrop>
  <LinksUpToDate>false</LinksUpToDate>
  <CharactersWithSpaces>1291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2020-12-23T07:00:00Z</dcterms:created>
  <dc:creator>刘璇</dc:creator>
  <cp:lastModifiedBy>Nicole</cp:lastModifiedBy>
  <cp:lastPrinted>2020-12-21T09:03:00Z</cp:lastPrinted>
  <dcterms:modified xsi:type="dcterms:W3CDTF">2020-12-28T07:29:55Z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